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B9C" w:rsidRDefault="006F7B9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" stroked="f">
                <v:textbox style="mso-fit-shape-to-text:t">
                  <w:txbxContent>
                    <w:p w:rsidR="006F7B9C" w:rsidRDefault="006F7B9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B9C" w:rsidRDefault="006F7B9C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" filled="f" stroked="f">
                <v:textbox>
                  <w:txbxContent>
                    <w:p w:rsidR="006F7B9C" w:rsidRDefault="006F7B9C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0C9C5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1920875</wp:posOffset>
                </wp:positionV>
                <wp:extent cx="5029200" cy="2171700"/>
                <wp:effectExtent l="0" t="0" r="0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196" w:rsidRDefault="00A94196" w:rsidP="00A9419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RELATIVA AL ARTÍCULO 17 DEL RD 216/2014</w:t>
                            </w:r>
                          </w:p>
                          <w:p w:rsidR="006F7B9C" w:rsidRDefault="00A94196" w:rsidP="008945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Suministros de Comercializadoras de Referencia a consumidores sin derecho a acogerse al PVPC y que transitoriamente carecen de un contrato de suministro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:rsidR="006F7B9C" w:rsidRPr="003F7156" w:rsidRDefault="006F7B9C" w:rsidP="00894571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A)</w:t>
                            </w:r>
                          </w:p>
                          <w:p w:rsidR="006F7B9C" w:rsidRDefault="006F7B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28" type="#_x0000_t202" style="position:absolute;left:0;text-align:left;margin-left:17.7pt;margin-top:151.25pt;width:396pt;height:17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oyxuAIAAMI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" filled="f" stroked="f">
                <v:textbox>
                  <w:txbxContent>
                    <w:p w:rsidR="00A94196" w:rsidRDefault="00A94196" w:rsidP="00A9419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RELATIVA AL ARTÍCULO 17 DEL RD 216/2014</w:t>
                      </w:r>
                    </w:p>
                    <w:p w:rsidR="006F7B9C" w:rsidRDefault="00A94196" w:rsidP="00894571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Suministros de Comercializadoras de Referencia a consumidores sin derecho a acogerse al PVPC y que transitoriamente carecen de un contrato de suministro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:rsidR="006F7B9C" w:rsidRPr="003F7156" w:rsidRDefault="006F7B9C" w:rsidP="00894571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A)</w:t>
                      </w:r>
                    </w:p>
                    <w:p w:rsidR="006F7B9C" w:rsidRDefault="006F7B9C"/>
                  </w:txbxContent>
                </v:textbox>
                <w10:wrap type="square"/>
              </v:shape>
            </w:pict>
          </mc:Fallback>
        </mc:AlternateContent>
      </w:r>
    </w:p>
    <w:p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9E169A">
          <w:headerReference w:type="default" r:id="rId9"/>
          <w:footerReference w:type="even" r:id="rId10"/>
          <w:footerReference w:type="default" r:id="rId11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:rsidR="00495914" w:rsidRPr="002258EB" w:rsidRDefault="00495914">
      <w:pPr>
        <w:rPr>
          <w:rFonts w:cs="Arial"/>
          <w:lang w:val="es-ES_tradnl"/>
        </w:rPr>
      </w:pPr>
    </w:p>
    <w:p w:rsidR="00175968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3089925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_Toc73089925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D0261A">
          <w:rPr>
            <w:noProof/>
            <w:webHidden/>
          </w:rPr>
          <w:t>3</w:t>
        </w:r>
        <w:r w:rsidR="00175968">
          <w:rPr>
            <w:noProof/>
            <w:webHidden/>
          </w:rPr>
          <w:fldChar w:fldCharType="end"/>
        </w:r>
      </w:hyperlink>
    </w:p>
    <w:p w:rsidR="00175968" w:rsidRDefault="003712D4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6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_Toc73089926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D0261A">
          <w:rPr>
            <w:noProof/>
            <w:webHidden/>
          </w:rPr>
          <w:t>4</w:t>
        </w:r>
        <w:r w:rsidR="00175968">
          <w:rPr>
            <w:noProof/>
            <w:webHidden/>
          </w:rPr>
          <w:fldChar w:fldCharType="end"/>
        </w:r>
      </w:hyperlink>
    </w:p>
    <w:p w:rsidR="00175968" w:rsidRDefault="003712D4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7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TABLAS DE CÓDIGOS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_Toc73089927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D0261A">
          <w:rPr>
            <w:noProof/>
            <w:webHidden/>
          </w:rPr>
          <w:t>5</w:t>
        </w:r>
        <w:r w:rsidR="00175968">
          <w:rPr>
            <w:noProof/>
            <w:webHidden/>
          </w:rPr>
          <w:fldChar w:fldCharType="end"/>
        </w:r>
      </w:hyperlink>
    </w:p>
    <w:p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:rsidR="008454E4" w:rsidRDefault="008454E4" w:rsidP="00515793">
      <w:pPr>
        <w:rPr>
          <w:rFonts w:cs="Arial"/>
          <w:b/>
          <w:sz w:val="16"/>
          <w:szCs w:val="16"/>
          <w:lang w:val="es-ES_tradnl"/>
        </w:rPr>
      </w:pPr>
    </w:p>
    <w:p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:rsidR="008454E4" w:rsidRDefault="008454E4" w:rsidP="00515793">
      <w:pPr>
        <w:rPr>
          <w:rFonts w:cs="Arial"/>
          <w:sz w:val="16"/>
          <w:szCs w:val="16"/>
          <w:lang w:val="es-ES_tradnl"/>
        </w:rPr>
      </w:pPr>
    </w:p>
    <w:p w:rsidR="008454E4" w:rsidRDefault="008454E4" w:rsidP="00515793">
      <w:pPr>
        <w:rPr>
          <w:rFonts w:cs="Arial"/>
          <w:sz w:val="16"/>
          <w:szCs w:val="16"/>
          <w:lang w:val="es-ES_tradnl"/>
        </w:rPr>
      </w:pPr>
    </w:p>
    <w:p w:rsidR="008454E4" w:rsidRDefault="008454E4" w:rsidP="00515793">
      <w:pPr>
        <w:rPr>
          <w:rFonts w:cs="Arial"/>
          <w:sz w:val="16"/>
          <w:szCs w:val="16"/>
          <w:lang w:val="es-ES_tradnl"/>
        </w:rPr>
      </w:pPr>
    </w:p>
    <w:p w:rsidR="008454E4" w:rsidRDefault="008454E4" w:rsidP="00515793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3089925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5401"/>
      </w:tblGrid>
      <w:tr w:rsidR="009128BB" w:rsidTr="00A94196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:rsidR="009128BB" w:rsidRDefault="009128BB" w:rsidP="00F42A8F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401" w:type="dxa"/>
            <w:shd w:val="solid" w:color="C0C0C0" w:fill="auto"/>
            <w:vAlign w:val="center"/>
          </w:tcPr>
          <w:p w:rsidR="009128BB" w:rsidRDefault="009128BB" w:rsidP="00F42A8F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:rsidTr="00A94196">
        <w:trPr>
          <w:jc w:val="center"/>
        </w:trPr>
        <w:tc>
          <w:tcPr>
            <w:tcW w:w="2955" w:type="dxa"/>
            <w:shd w:val="solid" w:color="FFFFFF" w:fill="auto"/>
          </w:tcPr>
          <w:p w:rsidR="009128BB" w:rsidRDefault="00E41B60" w:rsidP="00A94196">
            <w:pPr>
              <w:ind w:right="-38"/>
              <w:rPr>
                <w:snapToGrid w:val="0"/>
                <w:color w:val="000000"/>
              </w:rPr>
            </w:pPr>
            <w:proofErr w:type="spellStart"/>
            <w:r w:rsidRPr="00A94196">
              <w:rPr>
                <w:snapToGrid w:val="0"/>
              </w:rPr>
              <w:t>R</w:t>
            </w:r>
            <w:r w:rsidR="00A94196">
              <w:rPr>
                <w:snapToGrid w:val="0"/>
              </w:rPr>
              <w:t>FUR</w:t>
            </w:r>
            <w:r w:rsidR="00894571" w:rsidRPr="00A94196">
              <w:rPr>
                <w:snapToGrid w:val="0"/>
              </w:rPr>
              <w:t>aaaa</w:t>
            </w:r>
            <w:r w:rsidR="009128BB" w:rsidRPr="00A94196">
              <w:rPr>
                <w:snapToGrid w:val="0"/>
              </w:rPr>
              <w:t>mm</w:t>
            </w:r>
            <w:r w:rsidR="00894571" w:rsidRPr="00A94196">
              <w:rPr>
                <w:snapToGrid w:val="0"/>
              </w:rPr>
              <w:t>.eee</w:t>
            </w:r>
            <w:proofErr w:type="spellEnd"/>
          </w:p>
        </w:tc>
        <w:tc>
          <w:tcPr>
            <w:tcW w:w="5401" w:type="dxa"/>
            <w:shd w:val="solid" w:color="FFFFFF" w:fill="auto"/>
          </w:tcPr>
          <w:p w:rsidR="009128BB" w:rsidRDefault="00A94196" w:rsidP="00A94196">
            <w:pPr>
              <w:ind w:right="-38"/>
              <w:rPr>
                <w:snapToGrid w:val="0"/>
                <w:color w:val="000000"/>
              </w:rPr>
            </w:pPr>
            <w:r>
              <w:rPr>
                <w:snapToGrid w:val="0"/>
              </w:rPr>
              <w:t>Resumen de facturación del recargo al que se refiere el Artículo 17.4 del Real Decreto 216/2014.</w:t>
            </w:r>
          </w:p>
        </w:tc>
      </w:tr>
    </w:tbl>
    <w:p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:rsidR="00A94196" w:rsidRDefault="00A94196" w:rsidP="00A94196">
      <w:pPr>
        <w:ind w:left="426"/>
      </w:pPr>
      <w:r>
        <w:t>Nomenclatura:</w:t>
      </w:r>
    </w:p>
    <w:p w:rsidR="00A94196" w:rsidRDefault="00A94196" w:rsidP="00A94196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:rsidR="00A94196" w:rsidRDefault="00A94196" w:rsidP="00A94196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:rsidR="00A94196" w:rsidRDefault="00A94196" w:rsidP="00A94196">
      <w:pPr>
        <w:ind w:left="426" w:firstLine="282"/>
      </w:pPr>
      <w:proofErr w:type="spellStart"/>
      <w:r>
        <w:t>eee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  <w:t>3 dígitos.</w:t>
      </w:r>
    </w:p>
    <w:p w:rsidR="00A94196" w:rsidRDefault="00A94196" w:rsidP="00A94196">
      <w:pPr>
        <w:ind w:left="426"/>
      </w:pPr>
    </w:p>
    <w:p w:rsidR="00A94196" w:rsidRDefault="00A94196" w:rsidP="00A94196">
      <w:pPr>
        <w:ind w:left="426"/>
      </w:pPr>
      <w:r>
        <w:t>Ejemplo:</w:t>
      </w:r>
    </w:p>
    <w:p w:rsidR="00A94196" w:rsidRDefault="00A94196" w:rsidP="00A94196">
      <w:pPr>
        <w:ind w:left="426" w:firstLine="576"/>
        <w:rPr>
          <w:snapToGrid w:val="0"/>
          <w:color w:val="000000"/>
        </w:rPr>
      </w:pPr>
    </w:p>
    <w:p w:rsidR="00A94196" w:rsidRDefault="00A94196" w:rsidP="00A94196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RFUR202104.001</w:t>
      </w:r>
    </w:p>
    <w:p w:rsidR="00A94196" w:rsidRDefault="00A94196" w:rsidP="00A94196">
      <w:pPr>
        <w:ind w:left="426"/>
      </w:pPr>
    </w:p>
    <w:p w:rsidR="00A94196" w:rsidRDefault="00A94196" w:rsidP="00A94196">
      <w:pPr>
        <w:ind w:left="426"/>
        <w:rPr>
          <w:b/>
          <w:bCs/>
        </w:rPr>
      </w:pPr>
      <w:r>
        <w:rPr>
          <w:b/>
          <w:bCs/>
        </w:rPr>
        <w:t>En caso de no existir datos para ese año y mes de facturación, se enviará un fichero vacío con la nomenclatura arriba indicada, para ese año y mes de facturación.</w:t>
      </w:r>
    </w:p>
    <w:p w:rsidR="00F14023" w:rsidRDefault="00F14023" w:rsidP="009128BB">
      <w:pPr>
        <w:ind w:left="426" w:firstLine="576"/>
        <w:rPr>
          <w:snapToGrid w:val="0"/>
          <w:color w:val="000000"/>
        </w:rPr>
      </w:pPr>
    </w:p>
    <w:p w:rsidR="009128BB" w:rsidRDefault="009128BB" w:rsidP="009128BB">
      <w:pPr>
        <w:ind w:left="426"/>
      </w:pPr>
    </w:p>
    <w:p w:rsidR="00F12294" w:rsidRDefault="00F12294" w:rsidP="00F12294">
      <w:pPr>
        <w:ind w:left="426"/>
      </w:pPr>
    </w:p>
    <w:p w:rsidR="00505429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  <w:sectPr w:rsidR="00505429" w:rsidSect="009E169A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:rsidR="001450C8" w:rsidRPr="0094110E" w:rsidRDefault="001450C8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73089926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505429">
        <w:rPr>
          <w:rFonts w:cs="Arial"/>
          <w:b/>
          <w:sz w:val="24"/>
          <w:szCs w:val="24"/>
          <w:lang w:val="es-ES_tradnl"/>
        </w:rPr>
        <w:t xml:space="preserve">Y </w:t>
      </w:r>
      <w:r w:rsidR="00505429"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proofErr w:type="spellStart"/>
      <w:r w:rsidR="00A4647B" w:rsidRPr="00A4647B">
        <w:rPr>
          <w:b/>
          <w:bCs/>
          <w:i/>
          <w:iCs/>
          <w:color w:val="000080"/>
          <w:sz w:val="28"/>
          <w:szCs w:val="28"/>
        </w:rPr>
        <w:t>RF</w:t>
      </w:r>
      <w:r w:rsidR="00A94196">
        <w:rPr>
          <w:b/>
          <w:bCs/>
          <w:i/>
          <w:iCs/>
          <w:color w:val="000080"/>
          <w:sz w:val="28"/>
          <w:szCs w:val="28"/>
        </w:rPr>
        <w:t>UR</w:t>
      </w:r>
      <w:r>
        <w:rPr>
          <w:b/>
          <w:bCs/>
          <w:i/>
          <w:iCs/>
          <w:color w:val="000080"/>
          <w:sz w:val="28"/>
          <w:szCs w:val="28"/>
        </w:rPr>
        <w:t>aaaamm</w:t>
      </w:r>
      <w:r w:rsidR="00221951">
        <w:rPr>
          <w:b/>
          <w:bCs/>
          <w:i/>
          <w:iCs/>
          <w:color w:val="000080"/>
          <w:sz w:val="28"/>
          <w:szCs w:val="28"/>
        </w:rPr>
        <w:t>.eee</w:t>
      </w:r>
      <w:proofErr w:type="spellEnd"/>
      <w:r>
        <w:rPr>
          <w:snapToGrid w:val="0"/>
          <w:color w:val="000000"/>
        </w:rPr>
        <w:t xml:space="preserve"> </w:t>
      </w:r>
    </w:p>
    <w:p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1275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471"/>
        <w:gridCol w:w="5233"/>
        <w:gridCol w:w="846"/>
        <w:gridCol w:w="845"/>
        <w:gridCol w:w="831"/>
        <w:gridCol w:w="1074"/>
        <w:gridCol w:w="848"/>
      </w:tblGrid>
      <w:tr w:rsidR="00505429" w:rsidRPr="00154ADF" w:rsidTr="00515793">
        <w:trPr>
          <w:trHeight w:val="255"/>
          <w:tblHeader/>
        </w:trPr>
        <w:tc>
          <w:tcPr>
            <w:tcW w:w="604" w:type="dxa"/>
            <w:shd w:val="pct10" w:color="auto" w:fill="auto"/>
            <w:noWrap/>
            <w:vAlign w:val="center"/>
            <w:hideMark/>
          </w:tcPr>
          <w:p w:rsidR="00505429" w:rsidRPr="00154ADF" w:rsidRDefault="00505429" w:rsidP="00515793">
            <w:pPr>
              <w:keepNext/>
              <w:keepLines/>
              <w:spacing w:before="60" w:after="60" w:line="276" w:lineRule="auto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0" w:type="auto"/>
            <w:shd w:val="pct10" w:color="auto" w:fill="auto"/>
            <w:noWrap/>
            <w:vAlign w:val="center"/>
            <w:hideMark/>
          </w:tcPr>
          <w:p w:rsidR="00505429" w:rsidRPr="00154ADF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233" w:type="dxa"/>
            <w:shd w:val="pct10" w:color="auto" w:fill="auto"/>
            <w:vAlign w:val="center"/>
            <w:hideMark/>
          </w:tcPr>
          <w:p w:rsidR="00505429" w:rsidRPr="00154ADF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A94196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846" w:type="dxa"/>
            <w:shd w:val="pct10" w:color="auto" w:fill="auto"/>
            <w:vAlign w:val="center"/>
          </w:tcPr>
          <w:p w:rsidR="00505429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A94196">
              <w:rPr>
                <w:rFonts w:cs="Arial"/>
                <w:b/>
                <w:smallCaps/>
                <w:lang w:val="es-ES_tradnl" w:eastAsia="en-US"/>
              </w:rPr>
              <w:t>LONG</w:t>
            </w:r>
            <w:r>
              <w:rPr>
                <w:rFonts w:cs="Arial"/>
                <w:b/>
                <w:smallCaps/>
                <w:lang w:val="es-ES_tradnl" w:eastAsia="en-US"/>
              </w:rPr>
              <w:t>.</w:t>
            </w:r>
          </w:p>
        </w:tc>
        <w:tc>
          <w:tcPr>
            <w:tcW w:w="845" w:type="dxa"/>
            <w:shd w:val="pct10" w:color="auto" w:fill="auto"/>
            <w:vAlign w:val="center"/>
          </w:tcPr>
          <w:p w:rsidR="00505429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831" w:type="dxa"/>
            <w:shd w:val="pct10" w:color="auto" w:fill="auto"/>
            <w:vAlign w:val="center"/>
          </w:tcPr>
          <w:p w:rsidR="00505429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1074" w:type="dxa"/>
            <w:shd w:val="pct10" w:color="auto" w:fill="auto"/>
            <w:vAlign w:val="center"/>
          </w:tcPr>
          <w:p w:rsidR="00505429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848" w:type="dxa"/>
            <w:shd w:val="pct10" w:color="auto" w:fill="auto"/>
            <w:vAlign w:val="center"/>
          </w:tcPr>
          <w:p w:rsidR="00505429" w:rsidRPr="00154ADF" w:rsidRDefault="00505429" w:rsidP="00515793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210CA5" w:rsidRPr="00154ADF" w:rsidTr="00210CA5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>Código de la empresa distribuidora. Tabla 1.</w:t>
            </w:r>
          </w:p>
        </w:tc>
        <w:tc>
          <w:tcPr>
            <w:tcW w:w="846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845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831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74" w:type="dxa"/>
            <w:shd w:val="solid" w:color="FFFFFF" w:fill="auto"/>
            <w:vAlign w:val="center"/>
          </w:tcPr>
          <w:p w:rsidR="00210CA5" w:rsidRDefault="00210CA5" w:rsidP="00210CA5">
            <w:pPr>
              <w:jc w:val="center"/>
            </w:pPr>
            <w:r w:rsidRPr="00A367D2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210CA5" w:rsidRPr="00154ADF" w:rsidTr="00210CA5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Código CUR</w:t>
            </w:r>
          </w:p>
        </w:tc>
        <w:tc>
          <w:tcPr>
            <w:tcW w:w="5233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 xml:space="preserve">Código de la comercializadora de referencia. Tabla </w:t>
            </w:r>
            <w:r w:rsidR="003712D4">
              <w:rPr>
                <w:rFonts w:ascii="Arial Narrow" w:hAnsi="Arial Narrow" w:cs="Arial"/>
              </w:rPr>
              <w:t>43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846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845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831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1074" w:type="dxa"/>
            <w:shd w:val="solid" w:color="FFFFFF" w:fill="auto"/>
            <w:vAlign w:val="center"/>
          </w:tcPr>
          <w:p w:rsidR="00210CA5" w:rsidRDefault="00210CA5" w:rsidP="00210CA5">
            <w:pPr>
              <w:jc w:val="center"/>
            </w:pPr>
            <w:r w:rsidRPr="00A367D2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210CA5" w:rsidRPr="00154ADF" w:rsidTr="00210CA5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>Año en el que se produce el pago por parte del CUR.</w:t>
            </w:r>
          </w:p>
        </w:tc>
        <w:tc>
          <w:tcPr>
            <w:tcW w:w="846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845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831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1074" w:type="dxa"/>
            <w:shd w:val="solid" w:color="FFFFFF" w:fill="auto"/>
            <w:vAlign w:val="center"/>
          </w:tcPr>
          <w:p w:rsidR="00210CA5" w:rsidRDefault="00210CA5" w:rsidP="00210CA5">
            <w:pPr>
              <w:jc w:val="center"/>
            </w:pPr>
            <w:r w:rsidRPr="00A367D2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210CA5" w:rsidRPr="00154ADF" w:rsidTr="00210CA5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:rsidR="00210CA5" w:rsidRPr="00154ADF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>Mes en el que se produce el pago por parte del CUR.</w:t>
            </w:r>
          </w:p>
        </w:tc>
        <w:tc>
          <w:tcPr>
            <w:tcW w:w="846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845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831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74" w:type="dxa"/>
            <w:shd w:val="solid" w:color="FFFFFF" w:fill="auto"/>
            <w:vAlign w:val="center"/>
          </w:tcPr>
          <w:p w:rsidR="00210CA5" w:rsidRDefault="00210CA5" w:rsidP="00210CA5">
            <w:pPr>
              <w:jc w:val="center"/>
            </w:pPr>
            <w:r w:rsidRPr="00A367D2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  <w:vAlign w:val="center"/>
          </w:tcPr>
          <w:p w:rsidR="00210CA5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A94196" w:rsidRPr="00154ADF" w:rsidTr="00210CA5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:rsidR="00A94196" w:rsidRPr="00154ADF" w:rsidRDefault="00A94196" w:rsidP="005157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:rsidR="00A94196" w:rsidRPr="00154ADF" w:rsidRDefault="00A94196" w:rsidP="005157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Abono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:rsidR="00A94196" w:rsidRDefault="00A94196" w:rsidP="00515793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</w:rPr>
              <w:t xml:space="preserve">Diferencia de ingresos obtenidos por los comercializadores en base al artículo 17.4 del Real Decreto 216/2014. En Euros con </w:t>
            </w:r>
            <w:r w:rsidR="00515793">
              <w:rPr>
                <w:rFonts w:ascii="Arial Narrow" w:hAnsi="Arial Narrow" w:cs="Tahoma"/>
              </w:rPr>
              <w:t>2</w:t>
            </w:r>
            <w:r>
              <w:rPr>
                <w:rFonts w:ascii="Arial Narrow" w:hAnsi="Arial Narrow" w:cs="Tahoma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  <w:vAlign w:val="center"/>
          </w:tcPr>
          <w:p w:rsidR="00A94196" w:rsidRDefault="00A94196" w:rsidP="005157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  <w:vAlign w:val="center"/>
          </w:tcPr>
          <w:p w:rsidR="00A94196" w:rsidRDefault="00A94196" w:rsidP="005157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831" w:type="dxa"/>
            <w:shd w:val="solid" w:color="FFFFFF" w:fill="auto"/>
            <w:vAlign w:val="center"/>
          </w:tcPr>
          <w:p w:rsidR="00A94196" w:rsidRDefault="00A94196" w:rsidP="005157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1074" w:type="dxa"/>
            <w:shd w:val="solid" w:color="FFFFFF" w:fill="auto"/>
            <w:vAlign w:val="center"/>
          </w:tcPr>
          <w:p w:rsidR="00A94196" w:rsidRDefault="00210CA5" w:rsidP="00210C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  <w:vAlign w:val="center"/>
          </w:tcPr>
          <w:p w:rsidR="00A94196" w:rsidRDefault="00A94196" w:rsidP="005157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</w:tbl>
    <w:p w:rsid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:rsidR="00AC6451" w:rsidRDefault="001450C8" w:rsidP="00E73465">
      <w:pPr>
        <w:outlineLvl w:val="0"/>
        <w:rPr>
          <w:rFonts w:cs="Arial"/>
          <w:b/>
          <w:sz w:val="24"/>
          <w:szCs w:val="24"/>
          <w:lang w:val="es-ES_tradnl"/>
        </w:rPr>
        <w:sectPr w:rsidR="00AC6451" w:rsidSect="009E169A">
          <w:pgSz w:w="16838" w:h="11906" w:orient="landscape"/>
          <w:pgMar w:top="1701" w:right="1418" w:bottom="1469" w:left="1418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  <w:bookmarkStart w:id="2" w:name="_Hlk73023376"/>
    </w:p>
    <w:p w:rsidR="00E73465" w:rsidRDefault="00AC6451" w:rsidP="00E73465">
      <w:pPr>
        <w:outlineLvl w:val="0"/>
        <w:rPr>
          <w:rFonts w:cs="Arial"/>
        </w:rPr>
      </w:pPr>
      <w:bookmarkStart w:id="3" w:name="_Toc477418466"/>
      <w:bookmarkStart w:id="4" w:name="_Toc64965759"/>
      <w:bookmarkStart w:id="5" w:name="_Toc73024365"/>
      <w:bookmarkStart w:id="6" w:name="_Toc73089927"/>
      <w:r>
        <w:rPr>
          <w:rFonts w:cs="Arial"/>
          <w:b/>
          <w:sz w:val="24"/>
          <w:szCs w:val="24"/>
          <w:lang w:val="es-ES_tradnl"/>
        </w:rPr>
        <w:lastRenderedPageBreak/>
        <w:t>TABLAS DE CÓDIGOS</w:t>
      </w:r>
      <w:bookmarkEnd w:id="3"/>
      <w:bookmarkEnd w:id="4"/>
      <w:bookmarkEnd w:id="5"/>
      <w:bookmarkEnd w:id="6"/>
    </w:p>
    <w:p w:rsidR="00E73465" w:rsidRDefault="00E73465" w:rsidP="00E73465">
      <w:pPr>
        <w:outlineLvl w:val="0"/>
        <w:rPr>
          <w:rFonts w:cs="Arial"/>
          <w:szCs w:val="24"/>
          <w:lang w:val="es-ES_tradnl"/>
        </w:rPr>
      </w:pPr>
    </w:p>
    <w:p w:rsidR="007474FA" w:rsidRPr="005A3D6A" w:rsidRDefault="007474FA" w:rsidP="007474FA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:rsidR="007474FA" w:rsidRDefault="007474FA" w:rsidP="007474FA">
      <w:pPr>
        <w:rPr>
          <w:bCs/>
        </w:rPr>
      </w:pPr>
    </w:p>
    <w:p w:rsidR="007474FA" w:rsidRDefault="007474FA" w:rsidP="00CE28AB">
      <w:pPr>
        <w:jc w:val="center"/>
        <w:rPr>
          <w:bCs/>
        </w:rPr>
      </w:pPr>
    </w:p>
    <w:tbl>
      <w:tblPr>
        <w:tblW w:w="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5103"/>
      </w:tblGrid>
      <w:tr w:rsidR="007474FA" w:rsidRPr="00CE28AB" w:rsidTr="00CE28AB">
        <w:trPr>
          <w:trHeight w:val="255"/>
          <w:jc w:val="center"/>
        </w:trPr>
        <w:tc>
          <w:tcPr>
            <w:tcW w:w="988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CE28AB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CE28AB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NOMBRE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I-DE Redes Eléctricas Inteligentes, S.A.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UFD Distribución Electricidad, S.A.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Hidrocantábrico Distribución Eléctrica, S.A.U.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Viesgo Distribución Eléctrica, S.L.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EDISTRIBUCIÓN Redes Digitales por sus suministros peninsulares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EDISTRIBUCIÓN Redes Digitales por sus suministros insulares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Barras Eléctricas Galaico-</w:t>
            </w:r>
            <w:proofErr w:type="gramStart"/>
            <w:r w:rsidRPr="00CE28AB">
              <w:rPr>
                <w:rFonts w:ascii="Arial Narrow" w:hAnsi="Arial Narrow" w:cs="Arial"/>
                <w:sz w:val="18"/>
              </w:rPr>
              <w:t>Asturianas</w:t>
            </w:r>
            <w:proofErr w:type="gramEnd"/>
            <w:r w:rsidRPr="00CE28AB">
              <w:rPr>
                <w:rFonts w:ascii="Arial Narrow" w:hAnsi="Arial Narrow" w:cs="Arial"/>
                <w:sz w:val="18"/>
              </w:rPr>
              <w:t>, S.A.</w:t>
            </w:r>
          </w:p>
        </w:tc>
      </w:tr>
      <w:tr w:rsidR="007474FA" w:rsidRPr="00CE28AB" w:rsidTr="00CE28AB">
        <w:trPr>
          <w:trHeight w:val="255"/>
          <w:jc w:val="center"/>
        </w:trPr>
        <w:tc>
          <w:tcPr>
            <w:tcW w:w="98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586391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74FA" w:rsidRPr="00CE28AB" w:rsidRDefault="007474FA" w:rsidP="00CE28AB">
            <w:pPr>
              <w:ind w:left="130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Eléctrica Conquense Distribución, S.A.U.</w:t>
            </w:r>
          </w:p>
        </w:tc>
      </w:tr>
    </w:tbl>
    <w:p w:rsidR="00E73465" w:rsidRDefault="00E73465" w:rsidP="00A95FB4">
      <w:pPr>
        <w:outlineLvl w:val="0"/>
      </w:pPr>
    </w:p>
    <w:p w:rsidR="00175968" w:rsidRDefault="00175968">
      <w:r>
        <w:br w:type="page"/>
      </w:r>
    </w:p>
    <w:p w:rsidR="00AC6451" w:rsidRDefault="00AC6451" w:rsidP="00AC6451"/>
    <w:p w:rsidR="00AC6451" w:rsidRDefault="00AC6451" w:rsidP="00AC6451"/>
    <w:p w:rsidR="00F96F55" w:rsidRPr="00F96F55" w:rsidRDefault="00F96F55" w:rsidP="00F96F55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F96F55">
        <w:rPr>
          <w:rFonts w:ascii="Arial" w:hAnsi="Arial" w:cs="Arial"/>
        </w:rPr>
        <w:t xml:space="preserve">TABLA </w:t>
      </w:r>
      <w:r w:rsidR="003712D4">
        <w:rPr>
          <w:rFonts w:ascii="Arial" w:hAnsi="Arial" w:cs="Arial"/>
        </w:rPr>
        <w:t>43</w:t>
      </w:r>
      <w:bookmarkStart w:id="7" w:name="_GoBack"/>
      <w:bookmarkEnd w:id="7"/>
      <w:r w:rsidRPr="00F96F55">
        <w:rPr>
          <w:rFonts w:ascii="Arial" w:hAnsi="Arial" w:cs="Arial"/>
        </w:rPr>
        <w:t>. COMERCIALIZADORAS DE REFERENCIA</w:t>
      </w:r>
    </w:p>
    <w:p w:rsidR="00F504DB" w:rsidRDefault="00F504DB" w:rsidP="00F504D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6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6060"/>
      </w:tblGrid>
      <w:tr w:rsidR="00F96F55" w:rsidRPr="00CE28AB" w:rsidTr="00CE28AB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CE28AB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CE28AB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800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ENERGÍA XXI COMERCIALIZADORA DE REFERENCIA, S.L.U.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CURENERGIA COMERCIALIZADOR DE ÚLTIMO RECURSO S.A.U.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COMERCIALIZADORA REGULADA, GAS &amp; POWER, S.A.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BASER COMERCIALIZADORA DE REFERENCIA, S.A.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804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RÉGSITI COMERCIALIZADORA REGULADA, S.L.U.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805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ENERGÍA CEUTA XXI COMERCIALIZADORA DE REFERENCIA, S.A.U.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806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COMERCIALIZADOR DE REFERENCIA ENERGÉTICO, S.L.U.</w:t>
            </w:r>
          </w:p>
        </w:tc>
      </w:tr>
      <w:tr w:rsidR="00F96F55" w:rsidRPr="00CE28AB" w:rsidTr="00CE28A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jc w:val="center"/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807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6F55" w:rsidRPr="00CE28AB" w:rsidRDefault="00F96F55" w:rsidP="00CE28AB">
            <w:pPr>
              <w:rPr>
                <w:rFonts w:ascii="Arial Narrow" w:hAnsi="Arial Narrow" w:cs="Arial"/>
                <w:sz w:val="18"/>
              </w:rPr>
            </w:pPr>
            <w:r w:rsidRPr="00CE28AB">
              <w:rPr>
                <w:rFonts w:ascii="Arial Narrow" w:hAnsi="Arial Narrow" w:cs="Arial"/>
                <w:sz w:val="18"/>
              </w:rPr>
              <w:t>TERAMELCOR, S.L.</w:t>
            </w:r>
          </w:p>
        </w:tc>
      </w:tr>
    </w:tbl>
    <w:p w:rsidR="006F7B9C" w:rsidRDefault="006F7B9C" w:rsidP="006F7B9C">
      <w:pPr>
        <w:rPr>
          <w:rFonts w:ascii="Times New Roman" w:hAnsi="Times New Roman"/>
          <w:sz w:val="24"/>
        </w:rPr>
      </w:pPr>
    </w:p>
    <w:p w:rsidR="00505429" w:rsidRDefault="00505429" w:rsidP="00E54609">
      <w:pPr>
        <w:outlineLvl w:val="0"/>
      </w:pPr>
    </w:p>
    <w:bookmarkEnd w:id="2"/>
    <w:p w:rsidR="00505429" w:rsidRDefault="00505429" w:rsidP="00E54609">
      <w:pPr>
        <w:outlineLvl w:val="0"/>
      </w:pPr>
    </w:p>
    <w:p w:rsidR="00505429" w:rsidRDefault="00505429" w:rsidP="00E54609">
      <w:pPr>
        <w:outlineLvl w:val="0"/>
      </w:pPr>
    </w:p>
    <w:p w:rsidR="00505429" w:rsidRPr="00FB6CED" w:rsidRDefault="00505429" w:rsidP="00E54609">
      <w:pPr>
        <w:outlineLvl w:val="0"/>
      </w:pPr>
    </w:p>
    <w:sectPr w:rsidR="00505429" w:rsidRPr="00FB6CED" w:rsidSect="009E169A">
      <w:pgSz w:w="11906" w:h="16838"/>
      <w:pgMar w:top="1418" w:right="1469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B9C" w:rsidRDefault="006F7B9C">
      <w:r>
        <w:separator/>
      </w:r>
    </w:p>
  </w:endnote>
  <w:endnote w:type="continuationSeparator" w:id="0">
    <w:p w:rsidR="006F7B9C" w:rsidRDefault="006F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B9C" w:rsidRDefault="006F7B9C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F7B9C" w:rsidRDefault="006F7B9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B9C" w:rsidRPr="002A61E5" w:rsidRDefault="006F7B9C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:rsidR="006F7B9C" w:rsidRDefault="006F7B9C" w:rsidP="0049591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B9C" w:rsidRDefault="006F7B9C">
      <w:r>
        <w:separator/>
      </w:r>
    </w:p>
  </w:footnote>
  <w:footnote w:type="continuationSeparator" w:id="0">
    <w:p w:rsidR="006F7B9C" w:rsidRDefault="006F7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B9C" w:rsidRPr="003F7156" w:rsidRDefault="006F7B9C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7FD1A8" wp14:editId="2F9AFF1D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7B9C" w:rsidRDefault="006F7B9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1FA4C21" wp14:editId="5A476C66">
                                <wp:extent cx="2011045" cy="768985"/>
                                <wp:effectExtent l="0" t="0" r="0" b="0"/>
                                <wp:docPr id="2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7FD1A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" stroked="f">
              <v:textbox style="mso-fit-shape-to-text:t">
                <w:txbxContent>
                  <w:p w:rsidR="006F7B9C" w:rsidRDefault="006F7B9C">
                    <w:r>
                      <w:rPr>
                        <w:noProof/>
                      </w:rPr>
                      <w:drawing>
                        <wp:inline distT="0" distB="0" distL="0" distR="0" wp14:anchorId="61FA4C21" wp14:editId="5A476C66">
                          <wp:extent cx="2011045" cy="768985"/>
                          <wp:effectExtent l="0" t="0" r="0" b="0"/>
                          <wp:docPr id="2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</w:t>
    </w:r>
    <w:r w:rsidRPr="003F7156">
      <w:t xml:space="preserve">specificaciones </w:t>
    </w:r>
    <w:r>
      <w:t>de</w:t>
    </w:r>
    <w:r w:rsidRPr="003F7156">
      <w:t xml:space="preserve"> envío de información</w:t>
    </w:r>
    <w:r>
      <w:t xml:space="preserve"> relativ</w:t>
    </w:r>
    <w:r w:rsidR="00A94196">
      <w:t>a</w:t>
    </w:r>
    <w:r>
      <w:t xml:space="preserve"> al</w:t>
    </w:r>
    <w:r w:rsidR="00A94196">
      <w:t xml:space="preserve"> artículo 17 del RD 216/2014</w:t>
    </w:r>
    <w:r>
      <w:t xml:space="preserve"> (Distribuidores Grupo A)</w:t>
    </w:r>
  </w:p>
  <w:p w:rsidR="006F7B9C" w:rsidRPr="003F7156" w:rsidRDefault="006F7B9C" w:rsidP="003F7156">
    <w:pPr>
      <w:pStyle w:val="Encabezado"/>
    </w:pPr>
  </w:p>
  <w:p w:rsidR="006F7B9C" w:rsidRDefault="006F7B9C">
    <w:pPr>
      <w:pStyle w:val="Encabezado"/>
    </w:pPr>
  </w:p>
  <w:p w:rsidR="006F7B9C" w:rsidRDefault="006F7B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>
    <w:abstractNumId w:val="7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68D9"/>
    <w:rsid w:val="000770BB"/>
    <w:rsid w:val="00081F20"/>
    <w:rsid w:val="00085C0E"/>
    <w:rsid w:val="00085E32"/>
    <w:rsid w:val="000867FA"/>
    <w:rsid w:val="00090680"/>
    <w:rsid w:val="000919F1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5942"/>
    <w:rsid w:val="000C7450"/>
    <w:rsid w:val="000D0B3E"/>
    <w:rsid w:val="000D1C81"/>
    <w:rsid w:val="000D695D"/>
    <w:rsid w:val="000E116E"/>
    <w:rsid w:val="000E636B"/>
    <w:rsid w:val="00101809"/>
    <w:rsid w:val="00101C6D"/>
    <w:rsid w:val="0010211A"/>
    <w:rsid w:val="00106C74"/>
    <w:rsid w:val="00122BA9"/>
    <w:rsid w:val="00123811"/>
    <w:rsid w:val="001245AE"/>
    <w:rsid w:val="0013261D"/>
    <w:rsid w:val="00133A2B"/>
    <w:rsid w:val="00136B73"/>
    <w:rsid w:val="00142C82"/>
    <w:rsid w:val="001450C8"/>
    <w:rsid w:val="001513AB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5968"/>
    <w:rsid w:val="00177A08"/>
    <w:rsid w:val="00181B85"/>
    <w:rsid w:val="001825F5"/>
    <w:rsid w:val="001874CF"/>
    <w:rsid w:val="00191E54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0EB0"/>
    <w:rsid w:val="001F1168"/>
    <w:rsid w:val="001F33BC"/>
    <w:rsid w:val="001F3B62"/>
    <w:rsid w:val="001F3C22"/>
    <w:rsid w:val="00200136"/>
    <w:rsid w:val="0020216A"/>
    <w:rsid w:val="002042B7"/>
    <w:rsid w:val="0020794A"/>
    <w:rsid w:val="00207B78"/>
    <w:rsid w:val="00210CA5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51AF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C4D74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2A12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712D4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39F6"/>
    <w:rsid w:val="003E555F"/>
    <w:rsid w:val="003F2892"/>
    <w:rsid w:val="003F39EC"/>
    <w:rsid w:val="003F7156"/>
    <w:rsid w:val="003F7A65"/>
    <w:rsid w:val="00401992"/>
    <w:rsid w:val="00402AF0"/>
    <w:rsid w:val="00403CEF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30A73"/>
    <w:rsid w:val="004312A6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32C3"/>
    <w:rsid w:val="00473AD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11F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65F3"/>
    <w:rsid w:val="00505429"/>
    <w:rsid w:val="00505FE8"/>
    <w:rsid w:val="00515793"/>
    <w:rsid w:val="0051698D"/>
    <w:rsid w:val="00522DB2"/>
    <w:rsid w:val="00524D2E"/>
    <w:rsid w:val="0053159E"/>
    <w:rsid w:val="0053540C"/>
    <w:rsid w:val="00536851"/>
    <w:rsid w:val="00536A23"/>
    <w:rsid w:val="00537589"/>
    <w:rsid w:val="005404F4"/>
    <w:rsid w:val="005501C7"/>
    <w:rsid w:val="00550F1B"/>
    <w:rsid w:val="005549CE"/>
    <w:rsid w:val="005553F2"/>
    <w:rsid w:val="00556041"/>
    <w:rsid w:val="00557278"/>
    <w:rsid w:val="00560442"/>
    <w:rsid w:val="00561A2A"/>
    <w:rsid w:val="005624D2"/>
    <w:rsid w:val="00564535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92696"/>
    <w:rsid w:val="00593174"/>
    <w:rsid w:val="005977BB"/>
    <w:rsid w:val="005A2FED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2E05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46ED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4E05"/>
    <w:rsid w:val="006A6726"/>
    <w:rsid w:val="006B1A0A"/>
    <w:rsid w:val="006B1CA2"/>
    <w:rsid w:val="006C5330"/>
    <w:rsid w:val="006D48A9"/>
    <w:rsid w:val="006E096A"/>
    <w:rsid w:val="006E76BD"/>
    <w:rsid w:val="006F1211"/>
    <w:rsid w:val="006F1F74"/>
    <w:rsid w:val="006F326C"/>
    <w:rsid w:val="006F416A"/>
    <w:rsid w:val="006F6200"/>
    <w:rsid w:val="006F73D2"/>
    <w:rsid w:val="006F7B9C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38A7"/>
    <w:rsid w:val="0073491E"/>
    <w:rsid w:val="00736A8C"/>
    <w:rsid w:val="00743CF0"/>
    <w:rsid w:val="00744D4A"/>
    <w:rsid w:val="007460B8"/>
    <w:rsid w:val="007474F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2EA9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5552"/>
    <w:rsid w:val="00930C3E"/>
    <w:rsid w:val="00930CAA"/>
    <w:rsid w:val="00931AA0"/>
    <w:rsid w:val="00934118"/>
    <w:rsid w:val="00936F6E"/>
    <w:rsid w:val="00940236"/>
    <w:rsid w:val="0094110E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83A9B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169A"/>
    <w:rsid w:val="009E634D"/>
    <w:rsid w:val="009F09DE"/>
    <w:rsid w:val="009F49B3"/>
    <w:rsid w:val="009F5CBF"/>
    <w:rsid w:val="009F79F2"/>
    <w:rsid w:val="009F7CB0"/>
    <w:rsid w:val="00A0231D"/>
    <w:rsid w:val="00A02EC7"/>
    <w:rsid w:val="00A14033"/>
    <w:rsid w:val="00A152A5"/>
    <w:rsid w:val="00A15DA5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BA6"/>
    <w:rsid w:val="00A4383B"/>
    <w:rsid w:val="00A4647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196"/>
    <w:rsid w:val="00A94608"/>
    <w:rsid w:val="00A950AA"/>
    <w:rsid w:val="00A95FB4"/>
    <w:rsid w:val="00A97451"/>
    <w:rsid w:val="00AA091E"/>
    <w:rsid w:val="00AA3C61"/>
    <w:rsid w:val="00AA7AAB"/>
    <w:rsid w:val="00AB7D61"/>
    <w:rsid w:val="00AC2B5E"/>
    <w:rsid w:val="00AC4FFC"/>
    <w:rsid w:val="00AC6451"/>
    <w:rsid w:val="00AD5423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1124B"/>
    <w:rsid w:val="00B147CB"/>
    <w:rsid w:val="00B20150"/>
    <w:rsid w:val="00B25B67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3298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7F62"/>
    <w:rsid w:val="00C70539"/>
    <w:rsid w:val="00C70F3F"/>
    <w:rsid w:val="00C72076"/>
    <w:rsid w:val="00C73B4B"/>
    <w:rsid w:val="00C75A88"/>
    <w:rsid w:val="00C75F45"/>
    <w:rsid w:val="00C7600F"/>
    <w:rsid w:val="00C8201D"/>
    <w:rsid w:val="00C87C59"/>
    <w:rsid w:val="00C90FFB"/>
    <w:rsid w:val="00C93449"/>
    <w:rsid w:val="00C938D1"/>
    <w:rsid w:val="00C93906"/>
    <w:rsid w:val="00C93B76"/>
    <w:rsid w:val="00C946A8"/>
    <w:rsid w:val="00C94D49"/>
    <w:rsid w:val="00C95BAA"/>
    <w:rsid w:val="00CA00F9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FAE"/>
    <w:rsid w:val="00CD10FB"/>
    <w:rsid w:val="00CD2306"/>
    <w:rsid w:val="00CE15AA"/>
    <w:rsid w:val="00CE28AB"/>
    <w:rsid w:val="00CE2BB6"/>
    <w:rsid w:val="00CE4E40"/>
    <w:rsid w:val="00CE71EF"/>
    <w:rsid w:val="00CF059E"/>
    <w:rsid w:val="00CF26C8"/>
    <w:rsid w:val="00CF2EB2"/>
    <w:rsid w:val="00CF4759"/>
    <w:rsid w:val="00D0261A"/>
    <w:rsid w:val="00D07BE7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A027D"/>
    <w:rsid w:val="00DA3BDD"/>
    <w:rsid w:val="00DA4423"/>
    <w:rsid w:val="00DA5932"/>
    <w:rsid w:val="00DA61E3"/>
    <w:rsid w:val="00DA6209"/>
    <w:rsid w:val="00DA7F8E"/>
    <w:rsid w:val="00DB00CD"/>
    <w:rsid w:val="00DB0806"/>
    <w:rsid w:val="00DB12A6"/>
    <w:rsid w:val="00DB2CD5"/>
    <w:rsid w:val="00DC00B5"/>
    <w:rsid w:val="00DC4007"/>
    <w:rsid w:val="00DC57B9"/>
    <w:rsid w:val="00DC7CF3"/>
    <w:rsid w:val="00DD0CA2"/>
    <w:rsid w:val="00DD0E88"/>
    <w:rsid w:val="00DD2A2E"/>
    <w:rsid w:val="00DD329F"/>
    <w:rsid w:val="00DE1D15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07201"/>
    <w:rsid w:val="00E100B1"/>
    <w:rsid w:val="00E12441"/>
    <w:rsid w:val="00E20BE3"/>
    <w:rsid w:val="00E21B57"/>
    <w:rsid w:val="00E24CA8"/>
    <w:rsid w:val="00E25573"/>
    <w:rsid w:val="00E32859"/>
    <w:rsid w:val="00E40253"/>
    <w:rsid w:val="00E41B60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3465"/>
    <w:rsid w:val="00E7544B"/>
    <w:rsid w:val="00E75467"/>
    <w:rsid w:val="00E76C8F"/>
    <w:rsid w:val="00E914D3"/>
    <w:rsid w:val="00E92A4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1075"/>
    <w:rsid w:val="00EC2A7A"/>
    <w:rsid w:val="00EC3AC4"/>
    <w:rsid w:val="00EC3BCE"/>
    <w:rsid w:val="00EC4EFB"/>
    <w:rsid w:val="00EC5F5A"/>
    <w:rsid w:val="00ED2598"/>
    <w:rsid w:val="00ED5C71"/>
    <w:rsid w:val="00ED7D19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2A8F"/>
    <w:rsid w:val="00F470EB"/>
    <w:rsid w:val="00F504D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96F55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309E"/>
    <w:rsid w:val="00FE00CC"/>
    <w:rsid w:val="00FE052E"/>
    <w:rsid w:val="00FE2FD9"/>
    <w:rsid w:val="00FF07F6"/>
    <w:rsid w:val="00FF30CF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211B75D"/>
  <w15:docId w15:val="{B19E3D3B-BBB1-4210-944B-59FC72C5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3298"/>
    <w:pPr>
      <w:ind w:left="720"/>
      <w:contextualSpacing/>
    </w:pPr>
  </w:style>
  <w:style w:type="character" w:customStyle="1" w:styleId="SubttuloCar">
    <w:name w:val="Subtítulo Car"/>
    <w:basedOn w:val="Fuentedeprrafopredeter"/>
    <w:link w:val="Subttulo"/>
    <w:rsid w:val="00E73465"/>
    <w:rPr>
      <w:b/>
      <w:sz w:val="24"/>
      <w:szCs w:val="24"/>
    </w:rPr>
  </w:style>
  <w:style w:type="paragraph" w:customStyle="1" w:styleId="xl25">
    <w:name w:val="xl25"/>
    <w:basedOn w:val="Normal"/>
    <w:rsid w:val="006F7B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F504DB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09F45-6C40-4224-AADE-9F7D3B26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6</Pages>
  <Words>314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2370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López Cabezón, David Rafael</cp:lastModifiedBy>
  <cp:revision>27</cp:revision>
  <cp:lastPrinted>2009-06-30T11:40:00Z</cp:lastPrinted>
  <dcterms:created xsi:type="dcterms:W3CDTF">2021-05-24T08:51:00Z</dcterms:created>
  <dcterms:modified xsi:type="dcterms:W3CDTF">2021-06-08T15:12:00Z</dcterms:modified>
</cp:coreProperties>
</file>